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ROSPA0135ZPB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8dyapibytgcq"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Nisipurile de la Dăbuleni</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sdt>
        <w:sdtPr>
          <w:id w:val="157925057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bookmarkStart w:colFirst="0" w:colLast="0" w:name="_heading=h.3n01zm5xvav3" w:id="1"/>
      <w:bookmarkEnd w:id="1"/>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9000.0" w:type="dxa"/>
        <w:jc w:val="left"/>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jc w:val="both"/>
        <w:rPr>
          <w:b w:val="1"/>
          <w:bCs w:val="1"/>
          <w:sz w:val="22"/>
          <w:szCs w:val="22"/>
        </w:rPr>
      </w:pPr>
      <w:bookmarkStart w:colFirst="0" w:colLast="0" w:name="_heading=h.pml4nxpw82md" w:id="2"/>
      <w:bookmarkEnd w:id="2"/>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940,25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8,54%</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53">
            <w:pPr>
              <w:spacing w:after="0" w:lineRule="auto"/>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00571404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2,43</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 rezervația naturală RONPA0684 Casa Pădurii din Pădurea Potelu;</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1196/2016 privind aprobarea Planului de management și a Regulamentului sitului Natura 2000 ROSPA0135 Nisipurile de la Dăbuleni și al ariei protejate de interes național 2.667 Casa Pădurii din Pădurea Potelu;</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519"/>
        <w:gridCol w:w="4481"/>
        <w:tblGridChange w:id="0">
          <w:tblGrid>
            <w:gridCol w:w="4519"/>
            <w:gridCol w:w="448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jc w:val="both"/>
              <w:rPr>
                <w:i w:val="1"/>
                <w:iCs w:val="1"/>
              </w:rPr>
            </w:pPr>
            <w:r w:rsidDel="00000000" w:rsidR="00000000" w:rsidRPr="00000000">
              <w:rPr>
                <w:i w:val="1"/>
                <w:iCs w:val="1"/>
                <w:sz w:val="22"/>
                <w:szCs w:val="22"/>
                <w:rtl w:val="0"/>
              </w:rPr>
              <w:t xml:space="preserve">91F0 Păduri mixte de luncă de Quercus robur, Ulmus laevis şi Ulmus minor, Fraxinus excelsior sau Fraxinus angustifolia din lungul marilor râuri (Ulmenion minoris)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4">
            <w:pPr>
              <w:spacing w:after="0" w:lineRule="auto"/>
              <w:rPr>
                <w:i w:val="1"/>
                <w:iCs w:val="1"/>
              </w:rPr>
            </w:pPr>
            <w:r w:rsidDel="00000000" w:rsidR="00000000" w:rsidRPr="00000000">
              <w:rPr>
                <w:i w:val="1"/>
                <w:iCs w:val="1"/>
                <w:sz w:val="22"/>
                <w:szCs w:val="22"/>
                <w:rtl w:val="0"/>
              </w:rPr>
              <w:t xml:space="preserve">A231 Coracias garrulus</w:t>
            </w:r>
            <w:r w:rsidDel="00000000" w:rsidR="00000000" w:rsidRPr="00000000">
              <w:rPr>
                <w:i w:val="1"/>
                <w:iCs w:val="1"/>
                <w:rtl w:val="0"/>
              </w:rPr>
              <w:br w:type="textWrapping"/>
            </w:r>
            <w:r w:rsidDel="00000000" w:rsidR="00000000" w:rsidRPr="00000000">
              <w:rPr>
                <w:i w:val="1"/>
                <w:iCs w:val="1"/>
                <w:sz w:val="22"/>
                <w:szCs w:val="22"/>
                <w:rtl w:val="0"/>
              </w:rPr>
              <w:t xml:space="preserve">A429 Dendrocopos syriacus</w:t>
            </w:r>
            <w:r w:rsidDel="00000000" w:rsidR="00000000" w:rsidRPr="00000000">
              <w:rPr>
                <w:i w:val="1"/>
                <w:iCs w:val="1"/>
                <w:rtl w:val="0"/>
              </w:rPr>
              <w:br w:type="textWrapping"/>
            </w:r>
            <w:r w:rsidDel="00000000" w:rsidR="00000000" w:rsidRPr="00000000">
              <w:rPr>
                <w:i w:val="1"/>
                <w:iCs w:val="1"/>
                <w:sz w:val="22"/>
                <w:szCs w:val="22"/>
                <w:rtl w:val="0"/>
              </w:rPr>
              <w:t xml:space="preserve">A236 Dryocopus martius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B02 Gestionarea și utilizarea pădurii și plantației</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D">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E">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0">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7">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jc w:val="both"/>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jc w:val="both"/>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D">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0C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937,82</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1196/2016 privind aprobarea Planului de management și a Regulamentului sitului Natura 2000 ROSPA0135 Nisipurile de la Dăbuleni și al ariei protejate de interes național 2.667 Casa Pădurii din Pădurea Potelu;</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519"/>
        <w:gridCol w:w="4481"/>
        <w:tblGridChange w:id="0">
          <w:tblGrid>
            <w:gridCol w:w="4519"/>
            <w:gridCol w:w="448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CE">
            <w:pPr>
              <w:spacing w:after="0" w:lineRule="auto"/>
              <w:jc w:val="both"/>
              <w:rPr>
                <w:i w:val="1"/>
                <w:iCs w:val="1"/>
                <w:sz w:val="22"/>
                <w:szCs w:val="22"/>
              </w:rPr>
            </w:pPr>
            <w:r w:rsidDel="00000000" w:rsidR="00000000" w:rsidRPr="00000000">
              <w:rPr>
                <w:i w:val="1"/>
                <w:iCs w:val="1"/>
                <w:sz w:val="22"/>
                <w:szCs w:val="22"/>
                <w:rtl w:val="0"/>
              </w:rPr>
              <w:t xml:space="preserve">91F0 Păduri mixte de luncă de Quercus robur, Ulmus laevis şi Ulmus minor, Fraxinus excelsior sau Fraxinus angustifolia din lungul marilor râuri (Ulmenion minoris)</w:t>
            </w:r>
          </w:p>
          <w:p w:rsidR="00000000" w:rsidDel="00000000" w:rsidP="00000000" w:rsidRDefault="00000000" w:rsidRPr="00000000" w14:paraId="000000CF">
            <w:pPr>
              <w:spacing w:after="0" w:lineRule="auto"/>
              <w:jc w:val="both"/>
              <w:rPr>
                <w:i w:val="1"/>
                <w:iCs w:val="1"/>
                <w:sz w:val="22"/>
                <w:szCs w:val="22"/>
              </w:rPr>
            </w:pPr>
            <w:r w:rsidDel="00000000" w:rsidR="00000000" w:rsidRPr="00000000">
              <w:rPr>
                <w:b w:val="1"/>
                <w:bCs w:val="1"/>
                <w:sz w:val="22"/>
                <w:szCs w:val="22"/>
                <w:rtl w:val="0"/>
              </w:rPr>
              <w:t xml:space="preserve">Habitate de păduri mediteraneene caducifoliate:</w:t>
            </w:r>
            <w:r w:rsidDel="00000000" w:rsidR="00000000" w:rsidRPr="00000000">
              <w:rPr>
                <w:rtl w:val="0"/>
              </w:rPr>
            </w:r>
          </w:p>
          <w:p w:rsidR="00000000" w:rsidDel="00000000" w:rsidP="00000000" w:rsidRDefault="00000000" w:rsidRPr="00000000" w14:paraId="000000D0">
            <w:pPr>
              <w:spacing w:after="0" w:lineRule="auto"/>
              <w:jc w:val="both"/>
              <w:rPr>
                <w:i w:val="1"/>
                <w:iCs w:val="1"/>
                <w:sz w:val="22"/>
                <w:szCs w:val="22"/>
              </w:rPr>
            </w:pPr>
            <w:r w:rsidDel="00000000" w:rsidR="00000000" w:rsidRPr="00000000">
              <w:rPr>
                <w:i w:val="1"/>
                <w:iCs w:val="1"/>
                <w:sz w:val="22"/>
                <w:szCs w:val="22"/>
                <w:rtl w:val="0"/>
              </w:rPr>
              <w:t xml:space="preserve">92A0 Păduri-galerii (zăvoaie) de Salix alba şi Populus alba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D3">
            <w:pPr>
              <w:spacing w:after="0" w:lineRule="auto"/>
              <w:rPr>
                <w:i w:val="1"/>
                <w:iCs w:val="1"/>
              </w:rPr>
            </w:pPr>
            <w:r w:rsidDel="00000000" w:rsidR="00000000" w:rsidRPr="00000000">
              <w:rPr>
                <w:i w:val="1"/>
                <w:iCs w:val="1"/>
                <w:sz w:val="22"/>
                <w:szCs w:val="22"/>
                <w:rtl w:val="0"/>
              </w:rPr>
              <w:t xml:space="preserve">A224 Caprimulgus europaeus</w:t>
            </w:r>
            <w:r w:rsidDel="00000000" w:rsidR="00000000" w:rsidRPr="00000000">
              <w:rPr>
                <w:i w:val="1"/>
                <w:iCs w:val="1"/>
                <w:rtl w:val="0"/>
              </w:rPr>
              <w:br w:type="textWrapping"/>
            </w:r>
            <w:r w:rsidDel="00000000" w:rsidR="00000000" w:rsidRPr="00000000">
              <w:rPr>
                <w:i w:val="1"/>
                <w:iCs w:val="1"/>
                <w:sz w:val="22"/>
                <w:szCs w:val="22"/>
                <w:rtl w:val="0"/>
              </w:rPr>
              <w:t xml:space="preserve">A031 Ciconia ciconia</w:t>
            </w:r>
            <w:r w:rsidDel="00000000" w:rsidR="00000000" w:rsidRPr="00000000">
              <w:rPr>
                <w:i w:val="1"/>
                <w:iCs w:val="1"/>
                <w:rtl w:val="0"/>
              </w:rPr>
              <w:br w:type="textWrapping"/>
            </w:r>
            <w:r w:rsidDel="00000000" w:rsidR="00000000" w:rsidRPr="00000000">
              <w:rPr>
                <w:i w:val="1"/>
                <w:iCs w:val="1"/>
                <w:sz w:val="22"/>
                <w:szCs w:val="22"/>
                <w:rtl w:val="0"/>
              </w:rPr>
              <w:t xml:space="preserve">A231 Coracias garrulus</w:t>
            </w:r>
            <w:r w:rsidDel="00000000" w:rsidR="00000000" w:rsidRPr="00000000">
              <w:rPr>
                <w:i w:val="1"/>
                <w:iCs w:val="1"/>
                <w:rtl w:val="0"/>
              </w:rPr>
              <w:br w:type="textWrapping"/>
            </w:r>
            <w:r w:rsidDel="00000000" w:rsidR="00000000" w:rsidRPr="00000000">
              <w:rPr>
                <w:i w:val="1"/>
                <w:iCs w:val="1"/>
                <w:sz w:val="22"/>
                <w:szCs w:val="22"/>
                <w:rtl w:val="0"/>
              </w:rPr>
              <w:t xml:space="preserve">A338 Lanius collurio</w:t>
            </w:r>
            <w:r w:rsidDel="00000000" w:rsidR="00000000" w:rsidRPr="00000000">
              <w:rPr>
                <w:i w:val="1"/>
                <w:iCs w:val="1"/>
                <w:rtl w:val="0"/>
              </w:rPr>
              <w:br w:type="textWrapping"/>
            </w:r>
            <w:r w:rsidDel="00000000" w:rsidR="00000000" w:rsidRPr="00000000">
              <w:rPr>
                <w:i w:val="1"/>
                <w:iCs w:val="1"/>
                <w:sz w:val="22"/>
                <w:szCs w:val="22"/>
                <w:rtl w:val="0"/>
              </w:rPr>
              <w:t xml:space="preserve">A339 Lanius minor</w:t>
            </w:r>
            <w:r w:rsidDel="00000000" w:rsidR="00000000" w:rsidRPr="00000000">
              <w:rPr>
                <w:i w:val="1"/>
                <w:iCs w:val="1"/>
                <w:rtl w:val="0"/>
              </w:rPr>
              <w:br w:type="textWrapping"/>
            </w:r>
            <w:r w:rsidDel="00000000" w:rsidR="00000000" w:rsidRPr="00000000">
              <w:rPr>
                <w:i w:val="1"/>
                <w:iCs w:val="1"/>
                <w:sz w:val="22"/>
                <w:szCs w:val="22"/>
                <w:rtl w:val="0"/>
              </w:rPr>
              <w:t xml:space="preserve">A246 Lullula arborea</w:t>
            </w:r>
            <w:r w:rsidDel="00000000" w:rsidR="00000000" w:rsidRPr="00000000">
              <w:rPr>
                <w:i w:val="1"/>
                <w:iCs w:val="1"/>
                <w:rtl w:val="0"/>
              </w:rPr>
              <w:br w:type="textWrapping"/>
            </w:r>
            <w:r w:rsidDel="00000000" w:rsidR="00000000" w:rsidRPr="00000000">
              <w:rPr>
                <w:i w:val="1"/>
                <w:iCs w:val="1"/>
                <w:sz w:val="22"/>
                <w:szCs w:val="22"/>
                <w:rtl w:val="0"/>
              </w:rPr>
              <w:t xml:space="preserve">A307 Sylvia nisoria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Rule="auto"/>
              <w:jc w:val="both"/>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D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jc w:val="both"/>
              <w:rPr>
                <w:sz w:val="22"/>
                <w:szCs w:val="22"/>
              </w:rPr>
            </w:pPr>
            <w:r w:rsidDel="00000000" w:rsidR="00000000" w:rsidRPr="00000000">
              <w:rPr>
                <w:sz w:val="22"/>
                <w:szCs w:val="22"/>
                <w:rtl w:val="0"/>
              </w:rPr>
              <w:t xml:space="preserve">B02 Gestionarea si utilizarea padurii si plantatiei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Rule="auto"/>
              <w:jc w:val="both"/>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D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Rule="auto"/>
              <w:jc w:val="both"/>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Rule="auto"/>
              <w:jc w:val="both"/>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Achim Elena, Manea Gabriela, Vijulie Iuliana, Cocoş O., Tîrlă Laura. 2012. Ecological reconstruction of the plain areas prone to climate aridity  199 through forest protection belts. Case study: Dăbuleni town, Oltenia Plain, Romania. Procedia Environmental Sciences 14: 154- 163.</w:t>
      </w:r>
    </w:p>
    <w:p w:rsidR="00000000" w:rsidDel="00000000" w:rsidP="00000000" w:rsidRDefault="00000000" w:rsidRPr="00000000" w14:paraId="000000F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Popescu Gh., 1991, Rezervaţiile ştiinţifice de plante psamofile de la Dăbuleni (jud. Dolj) şi Ianca (jud. Olt), St. Cerc. Biol., Ser. Biol. veget., 43, 1-2: 47-56 + un tab. + o fig.</w:t>
      </w:r>
    </w:p>
    <w:p w:rsidR="00000000" w:rsidDel="00000000" w:rsidP="00000000" w:rsidRDefault="00000000" w:rsidRPr="00000000" w14:paraId="000000F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Pătroescu Maria. 2005. Câmpia Olteniei. Vegetaţia şi fauna. Geografia României, volumul V, Editura Academiei Române, Bucureşti.</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rwagrt6icrwi"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14 octombrie 2024 – Slatina, 25 aprilie 2025 – DS Olt.</w:t>
      </w:r>
    </w:p>
    <w:p w:rsidR="00000000" w:rsidDel="00000000" w:rsidP="00000000" w:rsidRDefault="00000000" w:rsidRPr="00000000" w14:paraId="0000010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19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reprezentanților unităților administrativ-teritoriale, ai prefecturilor și/sau ai altor instituții relevante, după caz.</w:t>
        <w:tab/>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6">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7">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08">
      <w:pPr>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XEl4OGtlUhmuH7eQv0NwErEr0A==">CgMxLjAaMAoBMBIrCikIB0IlChFRdWF0dHJvY2VudG8gU2FucxIQQXJpYWwgVW5pY29kZSBNUxowCgExEisKKQgHQiUKEVF1YXR0cm9jZW50byBTYW5zEhBBcmlhbCBVbmljb2RlIE1TMg5oLjhkeWFwaWJ5dGdjcTIOaC4zbjAxem01eHZhdjMyDmgucG1sNG54cHc4Mm1kMg5oLnJ3YWdydDZpY3J3aTgAciExOGpOX1NNNHFLbjBqS3lDVEpJSm82YldPaWxyZkltbDM=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